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9B" w:rsidRPr="00B84141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8A682B" wp14:editId="51CB1E2D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9B" w:rsidRPr="00B84141" w:rsidRDefault="0024089B" w:rsidP="00240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4089B" w:rsidRPr="00B84141" w:rsidRDefault="0024089B" w:rsidP="00240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4089B" w:rsidRPr="00B84141" w:rsidRDefault="0024089B" w:rsidP="002408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4089B" w:rsidRPr="00B84141" w:rsidRDefault="0024089B" w:rsidP="00240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4089B" w:rsidRPr="00B84141" w:rsidRDefault="0024089B" w:rsidP="00240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4089B" w:rsidRPr="00B84141" w:rsidRDefault="0024089B" w:rsidP="00240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4089B" w:rsidRPr="00B84141" w:rsidRDefault="0024089B" w:rsidP="002408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89B" w:rsidRPr="00B84141" w:rsidRDefault="0024089B" w:rsidP="002408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РЕШЕНИЕ</w:t>
      </w:r>
    </w:p>
    <w:p w:rsidR="0024089B" w:rsidRPr="00B84141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9B" w:rsidRPr="00B84141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D7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1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2021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D7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</w:p>
    <w:p w:rsidR="0024089B" w:rsidRPr="00B84141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9B" w:rsidRPr="0024089B" w:rsidRDefault="0024089B" w:rsidP="0024089B">
      <w:pPr>
        <w:tabs>
          <w:tab w:val="left" w:pos="708"/>
          <w:tab w:val="center" w:pos="4536"/>
          <w:tab w:val="right" w:pos="8306"/>
        </w:tabs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Положения о порядке регистрации </w:t>
      </w:r>
    </w:p>
    <w:p w:rsidR="0024089B" w:rsidRPr="0024089B" w:rsidRDefault="0024089B" w:rsidP="0024089B">
      <w:pPr>
        <w:tabs>
          <w:tab w:val="left" w:pos="708"/>
          <w:tab w:val="center" w:pos="4536"/>
          <w:tab w:val="right" w:pos="8306"/>
        </w:tabs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lang w:eastAsia="ru-RU"/>
        </w:rPr>
        <w:t xml:space="preserve">устава территориального общественного самоуправления </w:t>
      </w:r>
    </w:p>
    <w:p w:rsidR="0024089B" w:rsidRPr="0024089B" w:rsidRDefault="0024089B" w:rsidP="0024089B">
      <w:pPr>
        <w:tabs>
          <w:tab w:val="left" w:pos="708"/>
          <w:tab w:val="center" w:pos="4536"/>
          <w:tab w:val="right" w:pos="8306"/>
        </w:tabs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lang w:eastAsia="ru-RU"/>
        </w:rPr>
        <w:t>в муниципальном образовании «Городское поселение «Город Ермолино»</w:t>
      </w:r>
    </w:p>
    <w:p w:rsidR="0024089B" w:rsidRPr="0024089B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089B" w:rsidRPr="0024089B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4089B">
        <w:rPr>
          <w:rFonts w:ascii="Times New Roman" w:hAnsi="Times New Roman"/>
          <w:color w:val="000000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</w:t>
      </w:r>
      <w:r w:rsidRPr="0024089B">
        <w:rPr>
          <w:rFonts w:ascii="Times New Roman" w:eastAsia="Times New Roman" w:hAnsi="Times New Roman" w:cs="Times New Roman"/>
          <w:lang w:eastAsia="ru-RU"/>
        </w:rPr>
        <w:t>, Уставом муниципального  образования «Городское поселение «Город Ермолино»,</w:t>
      </w:r>
      <w:r w:rsidRPr="0024089B">
        <w:rPr>
          <w:rFonts w:ascii="Times New Roman" w:hAnsi="Times New Roman" w:cs="Times New Roman"/>
        </w:rPr>
        <w:t xml:space="preserve"> рассмотрев обращение</w:t>
      </w:r>
      <w:r w:rsidRPr="0024089B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Ермолино», Городская Дума муниципального образования «Городское поселение «Город Ермолино» </w:t>
      </w:r>
    </w:p>
    <w:p w:rsidR="0024089B" w:rsidRPr="00841F76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89B" w:rsidRPr="00841F76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24089B" w:rsidRPr="00841F76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1. Утвердить Положение о порядке регистрации устава территориального общественного самоуправления в муниципальном образовании «Городское поселение «Город Ермолино» (приложение).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24089B" w:rsidRPr="0024089B" w:rsidRDefault="0024089B" w:rsidP="002408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возложить на отдел </w:t>
      </w:r>
      <w:r w:rsidR="0036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хозяйства администрации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4089B" w:rsidRPr="002956DE" w:rsidRDefault="0024089B" w:rsidP="0024089B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89B" w:rsidRPr="00841F76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089B" w:rsidRPr="00841F76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24089B" w:rsidRPr="00841F76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Ермолино»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24089B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89B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89B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89B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89B" w:rsidRPr="00B84141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24089B" w:rsidRPr="00B84141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24089B" w:rsidRPr="00060F08" w:rsidRDefault="0024089B" w:rsidP="0024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4089B" w:rsidRPr="00B84141" w:rsidRDefault="0024089B" w:rsidP="0024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Прокуратура</w:t>
      </w:r>
    </w:p>
    <w:p w:rsidR="007C3BBC" w:rsidRDefault="007C3BBC"/>
    <w:p w:rsidR="0024089B" w:rsidRDefault="0024089B"/>
    <w:p w:rsidR="0024089B" w:rsidRDefault="0024089B"/>
    <w:p w:rsidR="0024089B" w:rsidRDefault="0024089B" w:rsidP="0024089B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Default="0024089B" w:rsidP="0024089B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Default="0024089B" w:rsidP="0024089B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Default="0024089B" w:rsidP="0024089B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Default="0024089B" w:rsidP="0024089B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Default="0024089B" w:rsidP="0024089B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Default="0024089B" w:rsidP="0024089B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3634F1">
      <w:pPr>
        <w:spacing w:after="0" w:line="240" w:lineRule="exact"/>
        <w:ind w:left="5812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Приложение</w:t>
      </w:r>
    </w:p>
    <w:p w:rsidR="003634F1" w:rsidRPr="003634F1" w:rsidRDefault="0024089B" w:rsidP="003634F1">
      <w:pPr>
        <w:spacing w:after="0" w:line="240" w:lineRule="exact"/>
        <w:ind w:left="5812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 решению </w:t>
      </w:r>
      <w:r w:rsidR="003634F1" w:rsidRPr="003634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Городской Думы</w:t>
      </w:r>
    </w:p>
    <w:p w:rsidR="003634F1" w:rsidRPr="003634F1" w:rsidRDefault="003634F1" w:rsidP="003634F1">
      <w:pPr>
        <w:spacing w:after="0" w:line="240" w:lineRule="exact"/>
        <w:ind w:left="5812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634F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 «ГП «Г. Ермолино»</w:t>
      </w:r>
    </w:p>
    <w:p w:rsidR="0024089B" w:rsidRPr="0024089B" w:rsidRDefault="00D77BAF" w:rsidP="003634F1">
      <w:pPr>
        <w:spacing w:after="0" w:line="240" w:lineRule="exact"/>
        <w:ind w:left="5812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от 21.12.2021 г. № 107</w:t>
      </w:r>
    </w:p>
    <w:p w:rsidR="0024089B" w:rsidRPr="0024089B" w:rsidRDefault="0024089B" w:rsidP="0024089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" w:name="P35"/>
      <w:bookmarkEnd w:id="1"/>
    </w:p>
    <w:p w:rsidR="0024089B" w:rsidRPr="0024089B" w:rsidRDefault="0024089B" w:rsidP="0024089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порядке регистрации устава территориального общественного самоуправления в муниципальном образовании </w:t>
      </w:r>
    </w:p>
    <w:p w:rsidR="0024089B" w:rsidRPr="0024089B" w:rsidRDefault="003634F1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34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«Городское поселение «Город Ермолино»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089B" w:rsidRPr="0024089B" w:rsidRDefault="0024089B" w:rsidP="0024089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1.1. Настоящее Положение о порядке регистрации устава территориального общественного самоуправления в муниципальном образовании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>«Городское поселение «Город Ермолино»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регулирует отношения, возникающие в связи с регистрацией устава территориального общественного самоуправления (далее - ТОС), внесением в него изменений и (или) дополнений в муниципальном образовании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>«Городское поселение «Город Ермолино»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1.2. Регистрация устава территориального общественного самоуправления (далее - устав ТОС), вносимых в него изменений и (или) дополнений осуществляется администрацией муниципального образования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>«Городское поселение «Город Ермолино»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Администрация) в порядке, определенном настоящим Положением.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Порядок регистрации устава ТОС, 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изменений и (или) дополнений, вносимых в устав ТОС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2.1. ТОС считается учрежденным с момента регистрации устава ТОС в администрации</w:t>
      </w:r>
      <w:r w:rsidRPr="0024089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«Городское поселение «Город Ермолино»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2" w:name="P47"/>
      <w:bookmarkEnd w:id="2"/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2.2. В уставе ТОС должны быть установлены: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территория, на которой осуществляется ТОС;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цели, задачи, формы и основные направления деятельности ТОС;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порядок формирования, прекращения полномочий, права и обязанности, срок полномочий органов ТОС;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порядок принятия решений;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порядок прекращения осуществления ТОС.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2.3. Для регистрации устава ТОС в администрацию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«Городское поселение «Город Ермолино»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подаются следующие документы: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письменное заявление о регистрации устава ТОС, подписанное председателем учредительного собрания (конференции), либо руководителем (председателем) исполнительного органа создаваемого ТОС;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два экземпляра устава ТОС, принятого учредительным собранием (конференцией). Устав ТОС предоставляется в прошнурованном и пронумерованном виде, заверенный подписью председателя учредительного собрания (конференции);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копия решения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Городской Думы муниципального образования «Городское поселение «Город Ермолино» 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границ территории, на которой осуществляется территориальное общественное самоуправление;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копия свидетельства о постановке на учет в налоговом органе (для юридических лиц).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P52"/>
      <w:bookmarkEnd w:id="3"/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2.4. Для регистрации изменений и (или) дополнений, вносимых в устав ТОС, в Администрацию подаются следующие документы: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заявление о внесении изменений и (или) дополнений в устав ТОС;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изменения и (или) дополнения, вносимые в устав ТОС, в двух экземплярах;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копия протокола собрания (конференции) граждан, в котором содержатся принятые решения;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копия решения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>Городской Думы муниципального образования «Городское поселение «Город Ермолино»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 об изменении границ территории, на которой осуществляется территориальное общественное самоуправление, - в случае если изменения и (или) дополнения в устав касаются границ территориального общественного самоуправления.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2.5. 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Администрацию.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представления документов при регистрации устава ТОС, а также вносимых в него изменений и (или) дополнений, является день их получения Администрацией. 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2.6. По результатам рассмотрения представленных документов Администрация принимает одно из следующих решений: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о регистрации устава ТОС, изменений и (или) дополнений, вносимых в устав;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об отказе в регистрации устава ТОС, изменений и (или) дополнений, вносимых в устав.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2.7. Администрация отказывает в регистрации устава ТОС, изменений и (или) дополнений, вносимых в устав, в случаях: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- несоответствия устава ТОС, изменений и (или) дополнений, вносимых в устав, федеральному законодательству, законодательству Калужской области, Уставу муниципального образования </w:t>
      </w:r>
      <w:r w:rsidR="003634F1" w:rsidRPr="003634F1">
        <w:rPr>
          <w:rFonts w:ascii="Times New Roman" w:eastAsia="Times New Roman" w:hAnsi="Times New Roman" w:cs="Times New Roman"/>
          <w:color w:val="000000"/>
          <w:lang w:eastAsia="ru-RU"/>
        </w:rPr>
        <w:t>«Городское поселение «Город Ермолино»</w:t>
      </w: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, настоящему Положению;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непредставления документов, указанных в пунктах 2.3 и 2.4 настоящего Положения;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- отсутствие в уставе ТОС информации, указанной в пункте 2.2 настоящего Положения.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Мотивированное решение об отказе в регистрации устава ТОС, изменений и (или) дополнений, вносимых в устав, направляется заявителю не позднее 10 календарных дней с момента его принятия.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2.8. Отказ в регистрации устава ТОС, изменений и (или) дополнений, вносимых в устав, не является препятствием к повторному представлению документов для регистрации устава ТОС, изменений и (или) дополнений, вносимых в устав, при условии устранения нарушений, послуживших основанием для принятия соответствующего решения.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2.9. Отказ в регистрации устава ТОС, изменений и дополнений, вносимых в устав ТОС, может быть обжалован в установленном законодательством порядке. 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Ведение Реестра уставов ТОС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3.1. Решение о регистрации устава ТОС, изменений и (или) дополнений, вносимых в устав, принятое Администрацией, является основанием для внесения соответствующей записи в Реестр.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3.2. Администрация ведет </w:t>
      </w:r>
      <w:hyperlink r:id="rId7" w:anchor="P111" w:history="1">
        <w:r w:rsidRPr="0024089B">
          <w:rPr>
            <w:rFonts w:ascii="Times New Roman" w:eastAsia="Times New Roman" w:hAnsi="Times New Roman" w:cs="Times New Roman"/>
            <w:color w:val="000000"/>
            <w:lang w:eastAsia="ru-RU"/>
          </w:rPr>
          <w:t>Реестр</w:t>
        </w:r>
      </w:hyperlink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уставов ТОС, который содержит информацию о прошедших регистрацию уставах ТОС, изменениях и (или) дополнениях, внесенных в уставы (Приложение 1).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3.3.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календарных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lang w:eastAsia="ru-RU"/>
        </w:rPr>
        <w:t>3.4. Администрацией в течение 5 календарных дней с момента получения сведений о прекращении деятельности ТОС в Реестр уставов ТОС вносится соответствующая запись.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4F1" w:rsidRDefault="003634F1" w:rsidP="0024089B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4F1" w:rsidRDefault="003634F1" w:rsidP="0024089B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4F1" w:rsidRDefault="003634F1" w:rsidP="0024089B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89B" w:rsidRPr="0024089B" w:rsidRDefault="0024089B" w:rsidP="0024089B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Приложение 1</w:t>
      </w:r>
    </w:p>
    <w:p w:rsidR="0024089B" w:rsidRPr="0024089B" w:rsidRDefault="0024089B" w:rsidP="0024089B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Положению о порядке регистрации устава территориального общественного самоуправления </w:t>
      </w:r>
      <w:proofErr w:type="gramStart"/>
      <w:r w:rsidRPr="00240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240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муниципальном</w:t>
      </w:r>
    </w:p>
    <w:p w:rsidR="0024089B" w:rsidRPr="0024089B" w:rsidRDefault="0024089B" w:rsidP="0024089B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240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образовании</w:t>
      </w:r>
      <w:proofErr w:type="gramEnd"/>
      <w:r w:rsidRPr="002408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3634F1" w:rsidRPr="003634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«Городское поселение «Город Ермолино»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89B" w:rsidRPr="0024089B" w:rsidRDefault="0024089B" w:rsidP="002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P111"/>
      <w:bookmarkEnd w:id="4"/>
      <w:r w:rsidRPr="0024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уставов территориального общественного самоуправления 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="003634F1" w:rsidRPr="00363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«Городское поселение «Город Ермолино»</w:t>
      </w:r>
    </w:p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569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55"/>
        <w:gridCol w:w="1676"/>
        <w:gridCol w:w="2009"/>
        <w:gridCol w:w="1276"/>
        <w:gridCol w:w="1559"/>
        <w:gridCol w:w="993"/>
        <w:gridCol w:w="992"/>
      </w:tblGrid>
      <w:tr w:rsidR="0024089B" w:rsidRPr="0024089B" w:rsidTr="004720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ТОС </w:t>
            </w:r>
          </w:p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и сокращенное)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 внесшего запись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основания прекращения деятельности ТОС</w:t>
            </w:r>
          </w:p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 внесшего запись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4089B" w:rsidRPr="0024089B" w:rsidTr="004720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089B" w:rsidRPr="0024089B" w:rsidTr="004720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089B" w:rsidRPr="0024089B" w:rsidTr="004720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089B" w:rsidRPr="0024089B" w:rsidTr="004720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089B" w:rsidRPr="0024089B" w:rsidRDefault="0024089B" w:rsidP="0024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4089B" w:rsidRPr="0024089B" w:rsidRDefault="0024089B" w:rsidP="00240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34F1" w:rsidRDefault="003634F1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34F1" w:rsidRDefault="003634F1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34F1" w:rsidRPr="0024089B" w:rsidRDefault="003634F1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4089B" w:rsidRPr="0024089B" w:rsidRDefault="0024089B" w:rsidP="0024089B">
      <w:pPr>
        <w:tabs>
          <w:tab w:val="left" w:pos="708"/>
          <w:tab w:val="center" w:pos="4536"/>
          <w:tab w:val="right" w:pos="8306"/>
        </w:tabs>
        <w:spacing w:after="0" w:line="240" w:lineRule="exact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 «</w:t>
      </w:r>
      <w:r w:rsidRPr="0024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регистрации устава территориального общественного самоуправления в муниципальном образовании </w:t>
      </w:r>
      <w:r w:rsidR="00363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«Городское поселение «Город Ермолино</w:t>
      </w:r>
      <w:r w:rsidRPr="0024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4089B" w:rsidRPr="0024089B" w:rsidRDefault="0024089B" w:rsidP="0024089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5" w:name="sub_106"/>
    </w:p>
    <w:p w:rsidR="0024089B" w:rsidRPr="0024089B" w:rsidRDefault="0024089B" w:rsidP="0024089B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24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силу части 5 статьи 27 Федерального закона от 6 октября 2003 г. № 131-ФЗ «Об общих принципах организации местного самоуправления в Российской Федерации»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</w:t>
      </w:r>
      <w:proofErr w:type="gramEnd"/>
      <w:r w:rsidRPr="0024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24089B" w:rsidRPr="0024089B" w:rsidRDefault="0024089B" w:rsidP="00240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реализации указанных </w:t>
      </w:r>
      <w:bookmarkEnd w:id="5"/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законодательства проектом решения предлагается утвердить Положение о порядке регистрации устава территориального общественного самоуправления в муниципальном образовании.</w:t>
      </w:r>
    </w:p>
    <w:p w:rsidR="003634F1" w:rsidRDefault="003634F1" w:rsidP="0024089B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ФИНАНСОВО-ЭКОНОМИЧЕСКОЕ ОБОСНОВАНИЕ</w:t>
      </w:r>
    </w:p>
    <w:p w:rsidR="0024089B" w:rsidRPr="0024089B" w:rsidRDefault="0024089B" w:rsidP="0024089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решения «</w:t>
      </w:r>
      <w:r w:rsidRPr="0024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регистрации устава территориального общественного самоуправления в муниципальном образовании </w:t>
      </w:r>
      <w:r w:rsidR="00E04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«Городское поселение «Город Ермолино»</w:t>
      </w:r>
    </w:p>
    <w:p w:rsidR="0024089B" w:rsidRPr="0024089B" w:rsidRDefault="0024089B" w:rsidP="002408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089B" w:rsidRPr="0024089B" w:rsidRDefault="0024089B" w:rsidP="002408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Принятие настоящего решения не потребует расходов из местного бюджета.</w:t>
      </w:r>
    </w:p>
    <w:p w:rsidR="0024089B" w:rsidRPr="0024089B" w:rsidRDefault="0024089B" w:rsidP="00240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24089B" w:rsidRPr="0024089B" w:rsidRDefault="0024089B" w:rsidP="002408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муниципальных нормативных правовых актов, подлежащих признанию </w:t>
      </w:r>
      <w:proofErr w:type="gramStart"/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утратившими</w:t>
      </w:r>
      <w:proofErr w:type="gramEnd"/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силу, приостановлению, изменению или принятию в связи с принятием решения</w:t>
      </w:r>
    </w:p>
    <w:p w:rsidR="0024089B" w:rsidRPr="0024089B" w:rsidRDefault="0024089B" w:rsidP="00240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9B" w:rsidRPr="0024089B" w:rsidRDefault="0024089B" w:rsidP="0024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проекта решения «</w:t>
      </w:r>
      <w:r w:rsidRPr="0024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регистрации устава территориального общественного самоуправления в муниципальном образовании </w:t>
      </w:r>
      <w:r w:rsidR="00E0478B" w:rsidRPr="00E04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«Городское поселение «Город Ермолино</w:t>
      </w:r>
      <w:r w:rsidRPr="0024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4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</w:t>
      </w:r>
      <w:proofErr w:type="gramStart"/>
      <w:r w:rsidRPr="00240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4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решение, изменение или принятие муниципальных нормативных правовых актов не потребуется.</w:t>
      </w:r>
    </w:p>
    <w:p w:rsidR="0024089B" w:rsidRPr="0024089B" w:rsidRDefault="0024089B" w:rsidP="00240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9B" w:rsidRDefault="0024089B"/>
    <w:sectPr w:rsidR="0024089B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827B4"/>
    <w:multiLevelType w:val="hybridMultilevel"/>
    <w:tmpl w:val="4F22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E"/>
    <w:rsid w:val="0024089B"/>
    <w:rsid w:val="003634F1"/>
    <w:rsid w:val="006826BE"/>
    <w:rsid w:val="007C3BBC"/>
    <w:rsid w:val="00971A6A"/>
    <w:rsid w:val="00BA5FA2"/>
    <w:rsid w:val="00D77BAF"/>
    <w:rsid w:val="00E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2021-12-29T13:17:00Z</cp:lastPrinted>
  <dcterms:created xsi:type="dcterms:W3CDTF">2021-12-27T08:37:00Z</dcterms:created>
  <dcterms:modified xsi:type="dcterms:W3CDTF">2021-12-29T13:17:00Z</dcterms:modified>
</cp:coreProperties>
</file>